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работе в кабинете АСЦ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Зайдите на сайт  </w:t>
      </w:r>
      <w:r w:rsidDel="00000000" w:rsidR="00000000" w:rsidRPr="00000000">
        <w:rPr>
          <w:b w:val="1"/>
          <w:rtl w:val="0"/>
        </w:rPr>
        <w:t xml:space="preserve">asc.mypos.ru</w:t>
      </w:r>
      <w:r w:rsidDel="00000000" w:rsidR="00000000" w:rsidRPr="00000000">
        <w:rPr>
          <w:rtl w:val="0"/>
        </w:rPr>
        <w:t xml:space="preserve"> , введите логин (в качестве логина используется почтовый адрес, указанный при регистрации) и пароль, нажмите кнопку «Войти».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5939790" cy="3514725"/>
            <wp:effectExtent b="0" l="0" r="0" t="0"/>
            <wp:docPr descr="C:\Users\Po\Desktop\asc1.png" id="1" name="image08.png"/>
            <a:graphic>
              <a:graphicData uri="http://schemas.openxmlformats.org/drawingml/2006/picture">
                <pic:pic>
                  <pic:nvPicPr>
                    <pic:cNvPr descr="C:\Users\Po\Desktop\asc1.png" id="0" name="image08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14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После авторизации вы попадаете в кабинет АСЦ.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5939790" cy="3315970"/>
            <wp:effectExtent b="0" l="0" r="0" t="0"/>
            <wp:docPr descr="C:\Users\Po\Desktop\asc2-1.png" id="3" name="image10.png"/>
            <a:graphic>
              <a:graphicData uri="http://schemas.openxmlformats.org/drawingml/2006/picture">
                <pic:pic>
                  <pic:nvPicPr>
                    <pic:cNvPr descr="C:\Users\Po\Desktop\asc2-1.png"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15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b w:val="1"/>
          <w:rtl w:val="0"/>
        </w:rPr>
        <w:t xml:space="preserve">разделе АСЦ</w:t>
      </w:r>
      <w:r w:rsidDel="00000000" w:rsidR="00000000" w:rsidRPr="00000000">
        <w:rPr>
          <w:rtl w:val="0"/>
        </w:rPr>
        <w:t xml:space="preserve"> отображаются данные о вашем центре, введенные при регистрации. Данные представлены на нескольких вкладках (АСЦ, Контакты, Адрес и т.д.), для перехода между ними нажмите на название вкладки.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Часть данных доступна для редактирования. При редактировании внизу появятся кнопки «Отмена» и «Сохранить» для отмены или сохранения внесенных изменений. Для изменения данных недоступных для редактирования обратитесь в тех.поддержку.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5562908" cy="3038369"/>
            <wp:effectExtent b="0" l="0" r="0" t="0"/>
            <wp:docPr descr="C:\Users\Po\Desktop\asc5-.png" id="2" name="image09.png"/>
            <a:graphic>
              <a:graphicData uri="http://schemas.openxmlformats.org/drawingml/2006/picture">
                <pic:pic>
                  <pic:nvPicPr>
                    <pic:cNvPr descr="C:\Users\Po\Desktop\asc5-.png" id="0" name="image0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908" cy="30383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 вкладке «Контакты» можно добавить или удалить данные о ваших сотрудниках, которые будут проходить обучение и аттестацию.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5136175" cy="3993580"/>
            <wp:effectExtent b="0" l="0" r="0" t="0"/>
            <wp:docPr descr="C:\Users\Po\Desktop\asc4_.png" id="5" name="image16.png"/>
            <a:graphic>
              <a:graphicData uri="http://schemas.openxmlformats.org/drawingml/2006/picture">
                <pic:pic>
                  <pic:nvPicPr>
                    <pic:cNvPr descr="C:\Users\Po\Desktop\asc4_.png" id="0" name="image1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6175" cy="3993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нижней части экрана находится ссылка «Договор». </w:t>
      </w:r>
      <w:r w:rsidDel="00000000" w:rsidR="00000000" w:rsidRPr="00000000">
        <w:drawing>
          <wp:inline distB="0" distT="0" distL="0" distR="0">
            <wp:extent cx="5931535" cy="3402965"/>
            <wp:effectExtent b="0" l="0" r="0" t="0"/>
            <wp:docPr descr="C:\Users\Po\Desktop\asc2-.png" id="4" name="image15.png"/>
            <a:graphic>
              <a:graphicData uri="http://schemas.openxmlformats.org/drawingml/2006/picture">
                <pic:pic>
                  <pic:nvPicPr>
                    <pic:cNvPr descr="C:\Users\Po\Desktop\asc2-.png" id="0" name="image1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3402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 нажатии на нее договор можно будет просмотреть и скачать на компьютер (в зависимости от браузера).</w:t>
      </w:r>
      <w:r w:rsidDel="00000000" w:rsidR="00000000" w:rsidRPr="00000000">
        <w:drawing>
          <wp:inline distB="0" distT="0" distL="0" distR="0">
            <wp:extent cx="5931535" cy="3697605"/>
            <wp:effectExtent b="0" l="0" r="0" t="0"/>
            <wp:docPr descr="C:\Users\Po\Desktop\asc3___.png" id="7" name="image18.png"/>
            <a:graphic>
              <a:graphicData uri="http://schemas.openxmlformats.org/drawingml/2006/picture">
                <pic:pic>
                  <pic:nvPicPr>
                    <pic:cNvPr descr="C:\Users\Po\Desktop\asc3___.png" id="0" name="image1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3697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договор уже подставлены все данные, указанные при регистрации, и он подписан со стороны компании Инкотекс. Если вам необходим оригинал договора, обратитесь к менеджеру.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b w:val="1"/>
          <w:rtl w:val="0"/>
        </w:rPr>
        <w:t xml:space="preserve">разделе ККТ</w:t>
      </w:r>
      <w:r w:rsidDel="00000000" w:rsidR="00000000" w:rsidRPr="00000000">
        <w:rPr>
          <w:rtl w:val="0"/>
        </w:rPr>
        <w:t xml:space="preserve"> можно просматривать и редактировать информацию о кассовой технике, стоящей на обслуживании в вашем АСЦ.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Для добавления новой ККТ нажмите кнопку «Новая касса»</w:t>
      </w:r>
      <w:r w:rsidDel="00000000" w:rsidR="00000000" w:rsidRPr="00000000">
        <w:drawing>
          <wp:inline distB="0" distT="0" distL="0" distR="0">
            <wp:extent cx="5940425" cy="2970051"/>
            <wp:effectExtent b="0" l="0" r="0" t="0"/>
            <wp:docPr id="6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0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Заполните поля формы. В поле «Примечание» можно ввести любой текст по желанию.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5940425" cy="3537331"/>
            <wp:effectExtent b="0" l="0" r="0" t="0"/>
            <wp:docPr id="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7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Если касса с данным заводским номером уже на обслуживании в другом АСЦ, появится ошибка. </w:t>
      </w:r>
      <w:r w:rsidDel="00000000" w:rsidR="00000000" w:rsidRPr="00000000">
        <w:drawing>
          <wp:inline distB="0" distT="0" distL="0" distR="0">
            <wp:extent cx="5940425" cy="3537331"/>
            <wp:effectExtent b="0" l="0" r="0" t="0"/>
            <wp:docPr id="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7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Посмотреть подробные данные о каждой ККТ можно кликнув по ее строке. Нажав кнопку «Редактировать» попадаем в окно редактирования, где кроме изменения данных о ККМ можно посмотреть историю изменений и снять ККМ с поддержки. </w:t>
      </w:r>
      <w:r w:rsidDel="00000000" w:rsidR="00000000" w:rsidRPr="00000000">
        <w:drawing>
          <wp:inline distB="0" distT="0" distL="0" distR="0">
            <wp:extent cx="5940425" cy="3537331"/>
            <wp:effectExtent b="0" l="0" r="0" t="0"/>
            <wp:docPr id="12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7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b w:val="1"/>
          <w:rtl w:val="0"/>
        </w:rPr>
        <w:t xml:space="preserve">разделе Сообщения</w:t>
      </w:r>
      <w:r w:rsidDel="00000000" w:rsidR="00000000" w:rsidRPr="00000000">
        <w:rPr>
          <w:rtl w:val="0"/>
        </w:rPr>
        <w:t xml:space="preserve"> можно переписываться с техподдержкой (не рекомендуется использовать сообщения для решения оперативных вопросов).</w:t>
      </w:r>
      <w:r w:rsidDel="00000000" w:rsidR="00000000" w:rsidRPr="00000000">
        <w:drawing>
          <wp:inline distB="0" distT="0" distL="0" distR="0">
            <wp:extent cx="5940425" cy="3537331"/>
            <wp:effectExtent b="0" l="0" r="0" t="0"/>
            <wp:docPr id="1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7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b w:val="1"/>
          <w:rtl w:val="0"/>
        </w:rPr>
        <w:t xml:space="preserve">разделе Сотрудники</w:t>
      </w:r>
      <w:r w:rsidDel="00000000" w:rsidR="00000000" w:rsidRPr="00000000">
        <w:rPr>
          <w:rtl w:val="0"/>
        </w:rPr>
        <w:t xml:space="preserve"> можно управлять аккаунтами сотрудников АСЦ. Нажав кнопку «Редактировать» можно сменить пароль, права доступа, имя, почтовый ящик сотрудника.</w:t>
      </w:r>
      <w:r w:rsidDel="00000000" w:rsidR="00000000" w:rsidRPr="00000000">
        <w:drawing>
          <wp:inline distB="0" distT="0" distL="0" distR="0">
            <wp:extent cx="5940425" cy="3537331"/>
            <wp:effectExtent b="0" l="0" r="0" t="0"/>
            <wp:docPr id="11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7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7.png"/><Relationship Id="rId10" Type="http://schemas.openxmlformats.org/officeDocument/2006/relationships/image" Target="media/image18.png"/><Relationship Id="rId13" Type="http://schemas.openxmlformats.org/officeDocument/2006/relationships/image" Target="media/image19.png"/><Relationship Id="rId12" Type="http://schemas.openxmlformats.org/officeDocument/2006/relationships/image" Target="media/image2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5.png"/><Relationship Id="rId15" Type="http://schemas.openxmlformats.org/officeDocument/2006/relationships/image" Target="media/image21.png"/><Relationship Id="rId14" Type="http://schemas.openxmlformats.org/officeDocument/2006/relationships/image" Target="media/image23.png"/><Relationship Id="rId16" Type="http://schemas.openxmlformats.org/officeDocument/2006/relationships/image" Target="media/image22.png"/><Relationship Id="rId5" Type="http://schemas.openxmlformats.org/officeDocument/2006/relationships/image" Target="media/image08.png"/><Relationship Id="rId6" Type="http://schemas.openxmlformats.org/officeDocument/2006/relationships/image" Target="media/image10.png"/><Relationship Id="rId7" Type="http://schemas.openxmlformats.org/officeDocument/2006/relationships/image" Target="media/image09.png"/><Relationship Id="rId8" Type="http://schemas.openxmlformats.org/officeDocument/2006/relationships/image" Target="media/image16.png"/></Relationships>
</file>